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8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35"/>
        <w:gridCol w:w="823"/>
        <w:gridCol w:w="522"/>
        <w:gridCol w:w="1107"/>
        <w:gridCol w:w="705"/>
        <w:gridCol w:w="8"/>
        <w:gridCol w:w="903"/>
        <w:gridCol w:w="847"/>
        <w:gridCol w:w="3780"/>
        <w:gridCol w:w="428"/>
        <w:gridCol w:w="3672"/>
        <w:gridCol w:w="192"/>
        <w:gridCol w:w="1158"/>
        <w:gridCol w:w="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405" w:hRule="atLeast"/>
          <w:jc w:val="center"/>
        </w:trPr>
        <w:tc>
          <w:tcPr>
            <w:tcW w:w="1561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480" w:hRule="atLeast"/>
          <w:jc w:val="center"/>
        </w:trPr>
        <w:tc>
          <w:tcPr>
            <w:tcW w:w="1561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成都湔江文化旅游发展有限公司招聘岗位需求表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794" w:hRule="atLeas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薪酬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待遇</w:t>
            </w:r>
          </w:p>
        </w:tc>
        <w:tc>
          <w:tcPr>
            <w:tcW w:w="103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需求人员具体要求</w:t>
            </w:r>
          </w:p>
        </w:tc>
        <w:tc>
          <w:tcPr>
            <w:tcW w:w="13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66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要求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/>
                <w:highlight w:val="none"/>
                <w:lang w:val="en-US" w:eastAsia="zh-CN" w:bidi="ar"/>
              </w:rPr>
              <w:t>专业要求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要求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1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385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财务部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会计岗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5-6万元/年（不含年终绩效）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财务管理、会计学、审计学等相关专业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40岁及以下（1983年1月1日后出生）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1.主要负责公司日常会计核算、年度财务预算、决算编制及资金需求计划、成本费用控制方案；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2.完成公司全套账务处理、纳税申报等工作；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3.完成领导交办的其他工作。</w:t>
            </w:r>
          </w:p>
        </w:tc>
        <w:tc>
          <w:tcPr>
            <w:tcW w:w="4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1.拥护中华人民共和国宪法，拥护中国共产党领导和社会主义制度，遵纪守法、品行端正、爱岗敬业；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2.具有3年及以上会计工作经验，有中级会计师职称者优先；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3.能熟练使用财务软件，能独立完成公司全套账务处理，熟悉企业会计核算流程；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4.具有良好的职业道德，遵守国家法律法规，严格执行企业规章制度，工作认真细致，责任感强，有良好的沟通、学习能力和团队精神；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5.熟练操作 Excel、Word 等日常办公软件、用友金蝶等财务软件；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6.熟悉国家税收法律政策，能准确申报缴纳税金。</w:t>
            </w: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hint="default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本岗位属于紧缺、急需岗位，如报名人数少于或等于招聘人数，也可直接开考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数字营销部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营销策划及维护岗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5-6万元/年（不含年终绩效）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电子商务、新闻学、广播电视学、广告学 、传播学、网络与新媒体、数据科学与大数据技术、电影制作、新媒体技术等相关专业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35岁及以下（1988年1月1日后出生）</w:t>
            </w:r>
          </w:p>
        </w:tc>
        <w:tc>
          <w:tcPr>
            <w:tcW w:w="4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搭建及制定公司线上营销渠道，完成渠道快速有效地转化及传播，并根据客户需求及行为调整渠道内容建设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通过调研市场需求、竞争情况等，制定销售策略和价格定位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结合业务和社会热点，策划组织线上营销活动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根据不同平台属性做好日常内容输出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，如撰写文案、粉丝运营、发布产品及活动信息等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分析平台有关数据信息，涉及粉丝量、涨粉量、完播率、点赞量、转发量、评论量、成交转化率及用户活跃时间等，及时提交相关报告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6.完成领导交办的其他工作。</w:t>
            </w:r>
          </w:p>
        </w:tc>
        <w:tc>
          <w:tcPr>
            <w:tcW w:w="3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1.拥护中华人民共和国宪法，拥护中国共产党领导和社会主义制度，遵纪守法、品行端正、爱岗敬业；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2.具有2年及以上实际平台运营经验，熟悉新媒体渠道，如今日头条、抖音、B站、小红书、微信等平台运作；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3.具有较强的文案功底和执行能力，包括但不限于线上营销活动策划执行、社会化客户关系管理、电商业务管理等。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4.具有丰富的旅行社或其他网络营销渠道、有较强的美术功底，对色彩、构图等有独特见解，能够熟练操作平面设计软件。</w:t>
            </w: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hint="default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本岗位属于紧缺、急需岗位，如报名人数少于或等于招聘人数，也可直接开考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景区运营部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运营管理岗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6-7万元/年（不含年终绩效）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市场营销、旅游管理、工商管理等相关专业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40岁及以下（1983年1月1日后出生）</w:t>
            </w:r>
          </w:p>
        </w:tc>
        <w:tc>
          <w:tcPr>
            <w:tcW w:w="4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1.负责景区的日常运营，监测经营指标及各项管理工作的开展；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2.制定并完善景区运营组织架构，理顺业务流程，制定并实施业务链各岗位作业流程和监督管理流程；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3.负责执行景区品牌战略、营销推广、大型活动策划与实施等；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4.负责定期调研国内旅游市场、分析景区经营数据，不断完善运营方案。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5.完成领导交办的其他工作。</w:t>
            </w:r>
          </w:p>
        </w:tc>
        <w:tc>
          <w:tcPr>
            <w:tcW w:w="3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1.拥护中华人民共和国宪法，拥护中国共产党领导和社会主义制度，遵纪守法、品行端正、爱岗敬业；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2.具有2年以上景区现场运营管理工作经验，有2年以上4A级景区运营管理经验者优先；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3.熟悉景区标准化、模块化管理，熟悉酒店、餐饮管理；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4.具备高度的责任感，有较强的计划、组织、指挥、协调决策能力和景区运作把控能力；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5.富有开拓意识，且具有市场开拓能力，并具有较强的应急能力。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品牌管理运营部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运营管理岗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6-7万元/年（不含年终绩效）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市场营销、工商管理等相关专业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40岁及以下（1983年1月1日后出生）</w:t>
            </w:r>
          </w:p>
        </w:tc>
        <w:tc>
          <w:tcPr>
            <w:tcW w:w="4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1.负责品牌店日常营运工作，追踪并分析门店绩效，达到并超过销售目标；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2.负责建立和完善门店运营管理体系，为门店制定战略和运营计划，监控执行力度并对成果进行评估；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3.负责监督和规范门店操作标准，确保食品安全、环境卫生，提供高标准的优质服务；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4.负责日常运营的成本管控，实现门店市场化运营利润；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5.负责新产品发布活动，包括公关宣传、社交媒体发布、线下活动等；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6.负责妥善处理顾客投诉和服务工作中所发生的各种矛盾；</w:t>
            </w:r>
          </w:p>
          <w:p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7.完成领导交办的其他工作。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1.拥护中华人民共和国宪法，拥护中国共产党领导和社会主义制度，遵纪守法、品行端正、爱岗敬业；</w:t>
            </w:r>
          </w:p>
          <w:p>
            <w:pPr>
              <w:pStyle w:val="3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2.具有2年及以上行业经验，具有1年及以上店长相关工作经验，有国际餐饮品牌连锁管理经验者优先；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3.对连锁餐饮文化和市场运作模式有深入的理解与实操运营经验，具备较强的分析能力和商业头脑；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4.具有食品安全和卫生知识，能够确保门店符合相关法规和标准；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right="0"/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5.具有与门店相关政府部门，物业部门协调工作的能力；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right="0"/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6.具有良好的项目管理能力，能够承受较大的工作强度和工作压力。</w:t>
            </w: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hint="default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>
      <w:pPr>
        <w:sectPr>
          <w:pgSz w:w="16838" w:h="11906" w:orient="landscape"/>
          <w:pgMar w:top="1587" w:right="1440" w:bottom="1474" w:left="1984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pStyle w:val="2"/>
      </w:pPr>
    </w:p>
    <w:sectPr>
      <w:pgSz w:w="11906" w:h="16838"/>
      <w:pgMar w:top="1440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NjkyOWI3MmEyY2ZiZDc1NjNmMDYwNzE5NTMxNTMifQ=="/>
  </w:docVars>
  <w:rsids>
    <w:rsidRoot w:val="0ADC3F79"/>
    <w:rsid w:val="041E22FB"/>
    <w:rsid w:val="066A1827"/>
    <w:rsid w:val="0AA27B98"/>
    <w:rsid w:val="0ADC3F79"/>
    <w:rsid w:val="23544153"/>
    <w:rsid w:val="5BE508A9"/>
    <w:rsid w:val="7C8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1"/>
    <w:basedOn w:val="1"/>
    <w:qFormat/>
    <w:uiPriority w:val="99"/>
    <w:pPr>
      <w:spacing w:line="240" w:lineRule="atLeast"/>
    </w:pPr>
    <w:rPr>
      <w:rFonts w:eastAsia="小标宋"/>
      <w:sz w:val="44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华文中宋" w:hAnsi="Times New Roman" w:eastAsia="华文中宋" w:cs="Times New Roman"/>
      <w:sz w:val="44"/>
      <w:szCs w:val="44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customStyle="1" w:styleId="7">
    <w:name w:val="font81"/>
    <w:basedOn w:val="6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2552</Words>
  <Characters>2627</Characters>
  <Lines>0</Lines>
  <Paragraphs>0</Paragraphs>
  <TotalTime>0</TotalTime>
  <ScaleCrop>false</ScaleCrop>
  <LinksUpToDate>false</LinksUpToDate>
  <CharactersWithSpaces>2945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2023-07-18T06:48:00Z</dcterms:created>
  <dc:creator>杨佑泰</dc:creator>
  <cp:lastModifiedBy>杨佑泰</cp:lastModifiedBy>
  <dcterms:modified xsi:type="dcterms:W3CDTF">2023-07-18T07:32:55Z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0E958E449446492E82A77ACABA679FBC_11</vt:lpwstr>
  </property>
</Properties>
</file>